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EB561F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Processo n.</w:t>
      </w:r>
      <w:r w:rsidR="004E43C7" w:rsidRPr="00EB561F">
        <w:rPr>
          <w:rFonts w:ascii="Calibri" w:hAnsi="Calibri" w:cs="Calibri"/>
          <w:sz w:val="22"/>
          <w:szCs w:val="22"/>
        </w:rPr>
        <w:t xml:space="preserve"> </w:t>
      </w:r>
      <w:r w:rsidR="007723ED">
        <w:rPr>
          <w:rFonts w:ascii="Calibri" w:hAnsi="Calibri" w:cs="Calibri"/>
          <w:sz w:val="22"/>
          <w:szCs w:val="22"/>
        </w:rPr>
        <w:t>613416/2009.</w:t>
      </w:r>
    </w:p>
    <w:p w:rsidR="00BE1F33" w:rsidRPr="00EB561F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 xml:space="preserve">Recorrente </w:t>
      </w:r>
      <w:r w:rsidR="00613AD1" w:rsidRPr="00EB561F">
        <w:rPr>
          <w:rFonts w:ascii="Calibri" w:hAnsi="Calibri" w:cs="Calibri"/>
          <w:sz w:val="22"/>
          <w:szCs w:val="22"/>
        </w:rPr>
        <w:t>–</w:t>
      </w:r>
      <w:r w:rsidR="00053F52" w:rsidRPr="00EB561F">
        <w:rPr>
          <w:rFonts w:ascii="Calibri" w:hAnsi="Calibri" w:cs="Calibri"/>
          <w:sz w:val="22"/>
          <w:szCs w:val="22"/>
        </w:rPr>
        <w:t xml:space="preserve"> </w:t>
      </w:r>
      <w:r w:rsidR="007723ED">
        <w:rPr>
          <w:rFonts w:ascii="Calibri" w:hAnsi="Calibri" w:cs="Calibri"/>
          <w:sz w:val="22"/>
          <w:szCs w:val="22"/>
        </w:rPr>
        <w:t>Manoel Afonso de Almeida.</w:t>
      </w:r>
    </w:p>
    <w:p w:rsidR="00203D71" w:rsidRPr="00EB561F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Auto de Infra</w:t>
      </w:r>
      <w:r w:rsidR="00ED638C" w:rsidRPr="00EB561F">
        <w:rPr>
          <w:rFonts w:ascii="Calibri" w:hAnsi="Calibri" w:cs="Calibri"/>
          <w:sz w:val="22"/>
          <w:szCs w:val="22"/>
        </w:rPr>
        <w:t>ção n.</w:t>
      </w:r>
      <w:r w:rsidR="007723ED">
        <w:rPr>
          <w:rFonts w:ascii="Calibri" w:hAnsi="Calibri" w:cs="Calibri"/>
          <w:sz w:val="22"/>
          <w:szCs w:val="22"/>
        </w:rPr>
        <w:t xml:space="preserve"> 120640, de 26/08/2009.</w:t>
      </w:r>
    </w:p>
    <w:p w:rsidR="001C5AC6" w:rsidRPr="00EB561F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Paulo Marcel </w:t>
      </w:r>
      <w:proofErr w:type="spellStart"/>
      <w:r>
        <w:rPr>
          <w:rFonts w:ascii="Calibri" w:hAnsi="Calibri" w:cs="Calibri"/>
          <w:sz w:val="22"/>
          <w:szCs w:val="22"/>
        </w:rPr>
        <w:t>Grisoste</w:t>
      </w:r>
      <w:proofErr w:type="spellEnd"/>
      <w:r>
        <w:rPr>
          <w:rFonts w:ascii="Calibri" w:hAnsi="Calibri" w:cs="Calibri"/>
          <w:sz w:val="22"/>
          <w:szCs w:val="22"/>
        </w:rPr>
        <w:t xml:space="preserve"> S. Barbosa - AMM</w:t>
      </w:r>
    </w:p>
    <w:p w:rsidR="00593652" w:rsidRPr="00EB561F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Ronan de Oliveira Souza – OAB/MT 4.099</w:t>
      </w:r>
    </w:p>
    <w:p w:rsidR="00641363" w:rsidRDefault="00E82C1C" w:rsidP="005567E5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1</w:t>
      </w:r>
      <w:r w:rsidR="00427633" w:rsidRPr="00EB561F">
        <w:rPr>
          <w:rFonts w:ascii="Calibri" w:hAnsi="Calibri" w:cs="Calibri"/>
          <w:sz w:val="22"/>
          <w:szCs w:val="22"/>
        </w:rPr>
        <w:t>ª Junta de Julgamento de Recursos</w:t>
      </w:r>
      <w:r w:rsidR="00273DF1" w:rsidRPr="00EB561F">
        <w:rPr>
          <w:rFonts w:ascii="Calibri" w:hAnsi="Calibri" w:cs="Calibri"/>
          <w:sz w:val="22"/>
          <w:szCs w:val="22"/>
        </w:rPr>
        <w:t>.</w:t>
      </w:r>
    </w:p>
    <w:p w:rsidR="007723ED" w:rsidRDefault="007723ED" w:rsidP="005567E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93652" w:rsidRPr="00EB561F" w:rsidRDefault="00D440FC" w:rsidP="005567E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B561F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EB561F">
        <w:rPr>
          <w:rFonts w:ascii="Calibri" w:hAnsi="Calibri" w:cs="Calibri"/>
          <w:b/>
          <w:color w:val="000000"/>
          <w:sz w:val="22"/>
          <w:szCs w:val="22"/>
        </w:rPr>
        <w:t>22</w:t>
      </w:r>
      <w:r w:rsidR="00EB561F" w:rsidRPr="00EB561F">
        <w:rPr>
          <w:rFonts w:ascii="Calibri" w:hAnsi="Calibri" w:cs="Calibri"/>
          <w:b/>
          <w:color w:val="000000"/>
          <w:sz w:val="22"/>
          <w:szCs w:val="22"/>
        </w:rPr>
        <w:t>9</w:t>
      </w:r>
      <w:r w:rsidR="00543209" w:rsidRPr="00EB561F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7723ED" w:rsidRDefault="007723ED" w:rsidP="007723E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23ED" w:rsidRPr="007723ED" w:rsidRDefault="007723ED" w:rsidP="007723E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723ED">
        <w:rPr>
          <w:rFonts w:ascii="Calibri" w:hAnsi="Calibri" w:cs="Calibri"/>
          <w:color w:val="000000"/>
          <w:sz w:val="22"/>
          <w:szCs w:val="22"/>
        </w:rPr>
        <w:t>Auto de Infração n° 120640, de 26/08/2009. Parecer n° 226 CG/SMIA/2009, de 25/06/2009. Por fazer uso de fogo em ação agropastoril quantificada em 138, 376 há sem autorização de órgão ambiental competente conforme parecer n°226 CG/SMIA/209. Decisão Administrativo n° 1689/SPA/SEMA/2017, de 22/09/2017, pela homologação do Auto de Infração n° 137848, de 17/05/2013, arbitrando a multa no valor de R$ 138.376,00 (cento e trinta e oito mil e trezentos e setenta e seis reais), com fulcro no Art. 58 do Decreto Federal n° 6.514/2008. Requer o recorrente que seja acolhida a preliminar suscitadas, ou devolva o processo para a primeira instância para análise de Escritura Pública ou alternativamente, ou conjuntamente pela falta de tipicidade da infração – pela venda da propriedade rural ante dos fatos; seja declarada a nulidade do auto de infração ora combatido pelos fundamentos acima expostos.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7723ED" w:rsidRDefault="007723ED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23ED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B561F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 w:rsidRPr="00EB561F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EB561F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EB561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>por unanimidade, acolher o voto do relator, pois ao ver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ificar a </w:t>
      </w:r>
      <w:proofErr w:type="spellStart"/>
      <w:r w:rsidR="007723ED" w:rsidRPr="007723ED">
        <w:rPr>
          <w:rFonts w:ascii="Calibri" w:hAnsi="Calibri" w:cs="Calibri"/>
          <w:color w:val="000000"/>
          <w:sz w:val="22"/>
          <w:szCs w:val="22"/>
        </w:rPr>
        <w:t>historização</w:t>
      </w:r>
      <w:proofErr w:type="spellEnd"/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dos fatos,  conhecemos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o recurso interposto, por ser tempestivo, e por ser mat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>éria de ordem pública, reconhecemos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723ED" w:rsidRPr="007723ED">
        <w:rPr>
          <w:rFonts w:ascii="Calibri" w:hAnsi="Calibri" w:cs="Calibri"/>
          <w:color w:val="000000"/>
          <w:sz w:val="22"/>
          <w:szCs w:val="22"/>
        </w:rPr>
        <w:t>ex</w:t>
      </w:r>
      <w:proofErr w:type="spellEnd"/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ofício a ocorrência de prescrição intercorrente entre a decisão interlocutória n° 242/SPA/SEMA/2011 de 29 de f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>evereiro de 2012 (fl.58) até o D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espacho 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da SEMA 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de 27 de abril de 2015 (fl.78), com fundamentos no art.21,§2° do Decreto federal n° 6.514/08, com a extinção do processo administrativo 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com as devidas baixas. 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>Vislumbrando a prescrição intercorrente no processo administrativo supracitado, por conseguinte, voto pelo arquivamento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do feito. Determinamos</w:t>
      </w:r>
      <w:r w:rsidR="007723ED" w:rsidRPr="007723ED">
        <w:rPr>
          <w:rFonts w:ascii="Calibri" w:hAnsi="Calibri" w:cs="Calibri"/>
          <w:color w:val="000000"/>
          <w:sz w:val="22"/>
          <w:szCs w:val="22"/>
        </w:rPr>
        <w:t xml:space="preserve"> a abertura de procedimento de apuração de responsabilidade da paralisação do processo por mais de três anos, conforme dispõe o art.21, §2° da Lei 6.514/08. </w:t>
      </w:r>
      <w:bookmarkStart w:id="0" w:name="_GoBack"/>
      <w:bookmarkEnd w:id="0"/>
    </w:p>
    <w:p w:rsidR="003448D5" w:rsidRPr="00EB561F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 xml:space="preserve">Presentes </w:t>
      </w:r>
      <w:r w:rsidR="00D8436B" w:rsidRPr="00EB561F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EB561F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</w:t>
      </w:r>
      <w:r w:rsidR="00E82C1C" w:rsidRPr="00EB561F">
        <w:rPr>
          <w:rFonts w:ascii="Calibri" w:hAnsi="Calibri" w:cs="Calibri"/>
          <w:sz w:val="22"/>
          <w:szCs w:val="22"/>
        </w:rPr>
        <w:t>esentante da SEAF</w:t>
      </w:r>
    </w:p>
    <w:p w:rsidR="00E82C1C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Pr="00EB561F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</w:t>
      </w:r>
      <w:r w:rsidR="00E82C1C" w:rsidRPr="00EB561F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SEMA</w:t>
      </w:r>
    </w:p>
    <w:p w:rsidR="00A06DC9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B561F">
        <w:rPr>
          <w:rFonts w:ascii="Calibri" w:hAnsi="Calibri" w:cs="Calibri"/>
          <w:b/>
          <w:sz w:val="22"/>
          <w:szCs w:val="22"/>
        </w:rPr>
        <w:t>Grisosti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AMM</w:t>
      </w:r>
    </w:p>
    <w:p w:rsidR="00037548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FETIEMT</w:t>
      </w:r>
    </w:p>
    <w:p w:rsidR="00E70D2F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EB561F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SEDEC</w:t>
      </w:r>
    </w:p>
    <w:p w:rsidR="00F208E6" w:rsidRPr="00EB561F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Cuiabá,</w:t>
      </w:r>
      <w:r w:rsidR="005614B8" w:rsidRPr="00EB561F">
        <w:rPr>
          <w:rFonts w:ascii="Calibri" w:hAnsi="Calibri" w:cs="Calibri"/>
          <w:sz w:val="22"/>
          <w:szCs w:val="22"/>
        </w:rPr>
        <w:t xml:space="preserve"> </w:t>
      </w:r>
      <w:r w:rsidR="00E82C1C" w:rsidRPr="00EB561F">
        <w:rPr>
          <w:rFonts w:ascii="Calibri" w:hAnsi="Calibri" w:cs="Calibri"/>
          <w:sz w:val="22"/>
          <w:szCs w:val="22"/>
        </w:rPr>
        <w:t>13 de setembro</w:t>
      </w:r>
      <w:r w:rsidR="00C25848" w:rsidRPr="00EB561F">
        <w:rPr>
          <w:rFonts w:ascii="Calibri" w:hAnsi="Calibri" w:cs="Calibri"/>
          <w:sz w:val="22"/>
          <w:szCs w:val="22"/>
        </w:rPr>
        <w:t xml:space="preserve"> de 2021</w:t>
      </w:r>
      <w:r w:rsidR="00AE0F4F" w:rsidRPr="00EB561F">
        <w:rPr>
          <w:rFonts w:ascii="Calibri" w:hAnsi="Calibri" w:cs="Calibri"/>
          <w:sz w:val="22"/>
          <w:szCs w:val="22"/>
        </w:rPr>
        <w:t>.</w:t>
      </w:r>
    </w:p>
    <w:p w:rsidR="00B97D68" w:rsidRPr="00EB561F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Pr="00EB561F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EB561F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          </w:t>
      </w:r>
      <w:r w:rsidR="005614B8" w:rsidRPr="005567E5">
        <w:rPr>
          <w:rFonts w:ascii="Calibri" w:hAnsi="Calibri" w:cs="Calibri"/>
          <w:b/>
          <w:sz w:val="20"/>
          <w:szCs w:val="20"/>
        </w:rPr>
        <w:t xml:space="preserve">Presidente da </w:t>
      </w:r>
      <w:r w:rsidRPr="005567E5">
        <w:rPr>
          <w:rFonts w:ascii="Calibri" w:hAnsi="Calibri" w:cs="Calibri"/>
          <w:b/>
          <w:sz w:val="20"/>
          <w:szCs w:val="20"/>
        </w:rPr>
        <w:t>1</w:t>
      </w:r>
      <w:r w:rsidR="00CB770A" w:rsidRPr="005567E5">
        <w:rPr>
          <w:rFonts w:ascii="Calibri" w:hAnsi="Calibri" w:cs="Calibri"/>
          <w:b/>
          <w:sz w:val="20"/>
          <w:szCs w:val="20"/>
        </w:rPr>
        <w:t>ª J.J.R.</w:t>
      </w:r>
    </w:p>
    <w:p w:rsidR="00E82C1C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E82C1C" w:rsidRPr="005567E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48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C574-5056-4BE5-ACD5-100603F1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2021-09-24T00:11:00Z</dcterms:created>
  <dcterms:modified xsi:type="dcterms:W3CDTF">2021-09-24T01:33:00Z</dcterms:modified>
</cp:coreProperties>
</file>